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2025年行政科工作总结 行政科工作总结(三篇)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行政科工作总结 行政科工作总结一以《行政许可法》为依据，以改革创新为动力，以“两集中、两到位”为主题，构建“审管分离、权责挂钩”和“审批一条龙、服务一站式”的行政审批工作新机制。科室人员能坚持以正确的思想建设为先导，不断地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行政科工作总结一</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行政科工作总结二</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达州市中心医院这片热土上，让我感到十分的幸运和光荣。若将达州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w:t>
      </w:r>
    </w:p>
    <w:p>
      <w:pPr>
        <w:ind w:left="0" w:right="0" w:firstLine="560"/>
        <w:spacing w:before="450" w:after="450" w:line="312" w:lineRule="auto"/>
      </w:pPr>
      <w:r>
        <w:rPr>
          <w:rFonts w:ascii="宋体" w:hAnsi="宋体" w:eastAsia="宋体" w:cs="宋体"/>
          <w:color w:val="000"/>
          <w:sz w:val="28"/>
          <w:szCs w:val="28"/>
        </w:rPr>
        <w:t xml:space="preserve">我也锻炼自己对数字保持高度的灵敏和绝对的真实，面对事物时更是要多加考虑和思索。通过过去的校园学习和工作后的学习总结，我也梳理出了一些小小的工作感想和心得体会;其中就包括了 “三性” 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行政科工作总结三</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