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骨干教师评选个人工作总结精选(5篇)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工作总结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骨干教师评选个人工作总结二</w:t>
      </w:r>
    </w:p>
    <w:p>
      <w:pPr>
        <w:ind w:left="0" w:right="0" w:firstLine="560"/>
        <w:spacing w:before="450" w:after="450" w:line="312" w:lineRule="auto"/>
      </w:pPr>
      <w:r>
        <w:rPr>
          <w:rFonts w:ascii="宋体" w:hAnsi="宋体" w:eastAsia="宋体" w:cs="宋体"/>
          <w:color w:val="000"/>
          <w:sz w:val="28"/>
          <w:szCs w:val="28"/>
        </w:rPr>
        <w:t xml:space="preserve">20__年12月，我有幸被评选为__中学语文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年4月，我所写的关于留守学生的《空巢，谁在留守》一文，荣获二00七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两位学生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二00九年度教师教育技术优秀作品二等奖。在20__年元月安庆市优秀教育博文评比中，我的作品《师恩永远》、《我带学生爬雪山》分别获得安庆市二00九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十一五”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2025-07-13T18:48:53+08:00</dcterms:created>
  <dcterms:modified xsi:type="dcterms:W3CDTF">2025-07-13T18:48:53+08:00</dcterms:modified>
</cp:coreProperties>
</file>

<file path=docProps/custom.xml><?xml version="1.0" encoding="utf-8"?>
<Properties xmlns="http://schemas.openxmlformats.org/officeDocument/2006/custom-properties" xmlns:vt="http://schemas.openxmlformats.org/officeDocument/2006/docPropsVTypes"/>
</file>