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2025年大学生活委员工作总结(3篇)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 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