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中职教师班主任工作总结大全(五篇)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职教师班主任工作总结一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中职教师班主任工作总结一</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很快，老师和学生的距离很快就拉近了。此刻20xx数控（1）的风气在很大程度上已有了改善，但是仍须要继续深入开展群众荣誉感的教育。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20xx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自从20xx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xx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中职教师班主任工作总结四</w:t>
      </w:r>
    </w:p>
    <w:p>
      <w:pPr>
        <w:ind w:left="0" w:right="0" w:firstLine="560"/>
        <w:spacing w:before="450" w:after="450" w:line="312" w:lineRule="auto"/>
      </w:pPr>
      <w:r>
        <w:rPr>
          <w:rFonts w:ascii="宋体" w:hAnsi="宋体" w:eastAsia="宋体" w:cs="宋体"/>
          <w:color w:val="000"/>
          <w:sz w:val="28"/>
          <w:szCs w:val="28"/>
        </w:rPr>
        <w:t xml:space="preserve">本学期是我初次担任ｘｘ班的班主任，在这一学期里以来我以《ｘｘｘ职校班主任考核制度》为依据，严格执行学校要求的工作计划，开展班级管理，推行素质教育，努力使ｘｘ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ｘｘ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3、建立ｘｘ班实习交流q群，以便师生之间的联系和交流。时刻关注、了解学生的实习动态，及时地发现问题、解决问题。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中职教师班主任工作总结五</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