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对于不忘初心牢记使命民主生活会谈心谈话记录总结</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对于不忘初心牢记使命民主生活会谈心谈话记录总结一1、学习研讨方面。一是大多根据上级要求进行，方法比较单一，开会时有时照本宣科，对一些理论文字和政策文件只是泛泛而读，对一些热点问题，缺乏深层次互动和思想交流，理论联系实际不深。二是个别党员理想...</w:t>
      </w:r>
    </w:p>
    <w:p>
      <w:pPr>
        <w:ind w:left="0" w:right="0" w:firstLine="560"/>
        <w:spacing w:before="450" w:after="450" w:line="312" w:lineRule="auto"/>
      </w:pPr>
      <w:r>
        <w:rPr>
          <w:rFonts w:ascii="黑体" w:hAnsi="黑体" w:eastAsia="黑体" w:cs="黑体"/>
          <w:color w:val="000000"/>
          <w:sz w:val="36"/>
          <w:szCs w:val="36"/>
          <w:b w:val="1"/>
          <w:bCs w:val="1"/>
        </w:rPr>
        <w:t xml:space="preserve">对于不忘初心牢记使命民主生活会谈心谈话记录总结一</w:t>
      </w:r>
    </w:p>
    <w:p>
      <w:pPr>
        <w:ind w:left="0" w:right="0" w:firstLine="560"/>
        <w:spacing w:before="450" w:after="450" w:line="312" w:lineRule="auto"/>
      </w:pPr>
      <w:r>
        <w:rPr>
          <w:rFonts w:ascii="宋体" w:hAnsi="宋体" w:eastAsia="宋体" w:cs="宋体"/>
          <w:color w:val="000"/>
          <w:sz w:val="28"/>
          <w:szCs w:val="28"/>
        </w:rPr>
        <w:t xml:space="preserve">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对于不忘初心牢记使命民主生活会谈心谈话记录总结二</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对于不忘初心牢记使命民主生活会谈心谈话记录总结三</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对于不忘初心牢记使命民主生活会谈心谈话记录总结四</w:t>
      </w:r>
    </w:p>
    <w:p>
      <w:pPr>
        <w:ind w:left="0" w:right="0" w:firstLine="560"/>
        <w:spacing w:before="450" w:after="450" w:line="312" w:lineRule="auto"/>
      </w:pPr>
      <w:r>
        <w:rPr>
          <w:rFonts w:ascii="宋体" w:hAnsi="宋体" w:eastAsia="宋体" w:cs="宋体"/>
          <w:color w:val="000"/>
          <w:sz w:val="28"/>
          <w:szCs w:val="28"/>
        </w:rPr>
        <w:t xml:space="preserve">在高举中国特色社会主义艰涩的伟大旗帜下，党的十九大让我们要“不忘初心，牢记使命，的同时高举中国特色社会主义伟大旗帜，决胜全面建成小康社会。这里是一篇关于党员干部们要不忘初心牢记使命的同时，在狠抓作风砺炼中展现新担当新作为的党课演讲稿。</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w:t>
      </w:r>
    </w:p>
    <w:p>
      <w:pPr>
        <w:ind w:left="0" w:right="0" w:firstLine="560"/>
        <w:spacing w:before="450" w:after="450" w:line="312" w:lineRule="auto"/>
      </w:pPr>
      <w:r>
        <w:rPr>
          <w:rFonts w:ascii="宋体" w:hAnsi="宋体" w:eastAsia="宋体" w:cs="宋体"/>
          <w:color w:val="000"/>
          <w:sz w:val="28"/>
          <w:szCs w:val="28"/>
        </w:rPr>
        <w:t xml:space="preserve">1.对党的信赖要坚定不移。当前最紧要的就是按照党章要求，坚守我们选择的政治信仰，坚信中国特色社会主义道路，把对****、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2.对党的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2025-08-02T06:10:07+08:00</dcterms:created>
  <dcterms:modified xsi:type="dcterms:W3CDTF">2025-08-02T06:10:07+08:00</dcterms:modified>
</cp:coreProperties>
</file>

<file path=docProps/custom.xml><?xml version="1.0" encoding="utf-8"?>
<Properties xmlns="http://schemas.openxmlformats.org/officeDocument/2006/custom-properties" xmlns:vt="http://schemas.openxmlformats.org/officeDocument/2006/docPropsVTypes"/>
</file>