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关于就职演讲的主持词精选</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i乐德范文网为大家收集整理了《关于就职演讲的主持词精选》供大家参考，希望对大家有所帮助！！！主任、各位副主任、秘书长，各位委员： 今天，我怀着十分激动和崇敬的心情，有机会站在这庄严而神圣的会场，向市人大常委会作任职前发言，接受市人大常委会的...</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i乐德范文网为大家收集整理了《关于就职演讲的主持词精选》供大家参考，希望对大家有所帮助！！！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 市人大常委会如能通过对我的任命，任期内我的工作目标是“五个致力于”：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 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 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 为实现上述目标，我的主要措施是：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 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