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缅怀先烈感恩祖国演讲稿6篇范文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每个人都要学会感恩，学会知命。感恩是人之常情，事之常理，懂得感恩是做人的基本条件之一。你是否在找正准备撰写“缅怀先烈感恩祖国演讲稿”，下面小编收集了相关的素材，供大家写文参考！1缅怀先烈感恩...</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每个人都要学会感恩，学会知命。感恩是人之常情，事之常理，懂得感恩是做人的基本条件之一。你是否在找正准备撰写“缅怀先烈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2缅怀先烈感恩祖国演讲稿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4缅怀先烈感恩祖国演讲稿</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5缅怀先烈感恩祖国演讲稿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黑体" w:hAnsi="黑体" w:eastAsia="黑体" w:cs="黑体"/>
          <w:color w:val="000000"/>
          <w:sz w:val="36"/>
          <w:szCs w:val="36"/>
          <w:b w:val="1"/>
          <w:bCs w:val="1"/>
        </w:rPr>
        <w:t xml:space="preserve">6缅怀先烈感恩祖国演讲稿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