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学校爱国演讲比赛稿5篇范文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王昌龄的“黄沙百战穿金甲，不破楼兰终不还”，反映了保卫祖国疆土的坚强意志;秋瑾的“忍看图画移颜色，肯使江山付劫灰”，表达了热爱祖国、不容外敌入侵之情;郑观应的“疮痍满目凄凉甚，深盼回春国手医”，表达了改变山河面貌、复兴中华民族的伟大心声。每...</w:t>
      </w:r>
    </w:p>
    <w:p>
      <w:pPr>
        <w:ind w:left="0" w:right="0" w:firstLine="560"/>
        <w:spacing w:before="450" w:after="450" w:line="312" w:lineRule="auto"/>
      </w:pPr>
      <w:r>
        <w:rPr>
          <w:rFonts w:ascii="宋体" w:hAnsi="宋体" w:eastAsia="宋体" w:cs="宋体"/>
          <w:color w:val="000"/>
          <w:sz w:val="28"/>
          <w:szCs w:val="28"/>
        </w:rPr>
        <w:t xml:space="preserve">王昌龄的“黄沙百战穿金甲，不破楼兰终不还”，反映了保卫祖国疆土的坚强意志;秋瑾的“忍看图画移颜色，肯使江山付劫灰”，表达了热爱祖国、不容外敌入侵之情;郑观应的“疮痍满目凄凉甚，深盼回春国手医”，表达了改变山河面貌、复兴中华民族的伟大心声。每每朗读这些诗句，能给我们以爱国情感的教育，也能让我们的心中时刻装着祖国。下面给大家分享一些关于学校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学校爱国演讲比赛稿(2)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黑体" w:hAnsi="黑体" w:eastAsia="黑体" w:cs="黑体"/>
          <w:color w:val="000000"/>
          <w:sz w:val="36"/>
          <w:szCs w:val="36"/>
          <w:b w:val="1"/>
          <w:bCs w:val="1"/>
        </w:rPr>
        <w:t xml:space="preserve">学校爱国演讲比赛稿(3)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学校爱国演讲比赛稿(4)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学校爱国演讲比赛稿(5)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
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学校爱国演讲比赛稿5篇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2025-07-07T16:55:17+08:00</dcterms:created>
  <dcterms:modified xsi:type="dcterms:W3CDTF">2025-07-07T16:55:17+08:00</dcterms:modified>
</cp:coreProperties>
</file>

<file path=docProps/custom.xml><?xml version="1.0" encoding="utf-8"?>
<Properties xmlns="http://schemas.openxmlformats.org/officeDocument/2006/custom-properties" xmlns:vt="http://schemas.openxmlformats.org/officeDocument/2006/docPropsVTypes"/>
</file>