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房地产个人年终工作总结2025字</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新的一年已经来临，我们将在总结过去得失的基础上，与时俱进，争取取得好的成绩。《房地产个人年终工作总结2024字》是为大家准备的，希望对大家有帮助。&gt;　　篇一：　　都说时光匆匆，转眼的忙碌间，我们即将迎来20XX年，到了20XX年盘点总结的收...</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新的一年已经来临，我们将在总结过去得失的基础上，与时俱进，争取取得好的成绩。《房地产个人年终工作总结2025字》是为大家准备的，希望对大家有帮助。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都说时光匆匆，转眼的忙碌间，我们即将迎来20XX年，到了20XX年盘点总结的收官阶段，回顾20XX年的工作，我在公司领导及各位同事的支持与帮助下，严格要求自己，按照公司的要求，较好地完成了自己的本职工作，通过这一年的工作与学习，工作模式上有了新的突破，工作方式有了较大的改变，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即将到来的充满挑战的20XX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　　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　　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　　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　　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