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2025年城管局年终总结</w:t>
      </w:r>
      <w:bookmarkEnd w:id="1"/>
    </w:p>
    <w:p>
      <w:pPr>
        <w:jc w:val="center"/>
        <w:spacing w:before="0" w:after="450"/>
      </w:pPr>
      <w:r>
        <w:rPr>
          <w:rFonts w:ascii="Arial" w:hAnsi="Arial" w:eastAsia="Arial" w:cs="Arial"/>
          <w:color w:val="999999"/>
          <w:sz w:val="20"/>
          <w:szCs w:val="20"/>
        </w:rPr>
        <w:t xml:space="preserve">来源：网络  作者：寂静之音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20_年城管局年终总结 20_年，市城管局按照“围绕中心、把握大局、突出重点、抓住关键”的要求，充分发挥职能作用，着力推动中心工作落实，注重保持城市管理行政执法活动文明规范，取得较好成效。  &gt;一、以创建省级文明城市为契机，全面提高城市管理...</w:t>
      </w:r>
    </w:p>
    <w:p>
      <w:pPr>
        <w:ind w:left="0" w:right="0" w:firstLine="560"/>
        <w:spacing w:before="450" w:after="450" w:line="312" w:lineRule="auto"/>
      </w:pPr>
      <w:r>
        <w:rPr>
          <w:rFonts w:ascii="宋体" w:hAnsi="宋体" w:eastAsia="宋体" w:cs="宋体"/>
          <w:color w:val="000"/>
          <w:sz w:val="28"/>
          <w:szCs w:val="28"/>
        </w:rPr>
        <w:t xml:space="preserve">20_年城管局年终总结</w:t>
      </w:r>
    </w:p>
    <w:p>
      <w:pPr>
        <w:ind w:left="0" w:right="0" w:firstLine="560"/>
        <w:spacing w:before="450" w:after="450" w:line="312" w:lineRule="auto"/>
      </w:pPr>
      <w:r>
        <w:rPr>
          <w:rFonts w:ascii="宋体" w:hAnsi="宋体" w:eastAsia="宋体" w:cs="宋体"/>
          <w:color w:val="000"/>
          <w:sz w:val="28"/>
          <w:szCs w:val="28"/>
        </w:rPr>
        <w:t xml:space="preserve">20_年，市城管局按照“围绕中心、把握大局、突出重点、抓住关键”的要求，充分发挥职能作用，着力推动中心工作落实，注重保持城市管理行政执法活动文明规范，取得较好成效。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&gt;一、以创建省级文明城市为契机，全面提高城市管理水平。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&gt;(一)强化宣传造声势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&gt;(二)疏堵并举治市容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破解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&gt;(三)高压态势抓规划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 “凡违建、必查处”。今年上半年，规划立案53件，强制拆除62处，拆违面积3324.61平方米。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三月份为迎接全省县域经济工作现场会在我市召开，根据市委、市政府的要求拆除违法建设23处，面积974.48平方米。5月12日经报请市政府同意对城区10户违建房屋实施了集中强拆，拆除违法建设面积486 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&gt;(四)社会联动促“三包”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&gt;(五)规范标准管许可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&gt;(六)部门配合强交通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&gt;二、以规范执法行为为重点，不断提高行政执法水平。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XX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&gt;三、以文明执法形象建设年为抓手，不断强化队伍建设。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2025-07-07T10:05:03+08:00</dcterms:created>
  <dcterms:modified xsi:type="dcterms:W3CDTF">2025-07-07T10:05:03+08:00</dcterms:modified>
</cp:coreProperties>
</file>

<file path=docProps/custom.xml><?xml version="1.0" encoding="utf-8"?>
<Properties xmlns="http://schemas.openxmlformats.org/officeDocument/2006/custom-properties" xmlns:vt="http://schemas.openxmlformats.org/officeDocument/2006/docPropsVTypes"/>
</file>