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2025年实用学校法制教育月活动工作总结报告(5篇)</w:t>
      </w:r>
      <w:bookmarkEnd w:id="1"/>
    </w:p>
    <w:p>
      <w:pPr>
        <w:jc w:val="center"/>
        <w:spacing w:before="0" w:after="450"/>
      </w:pPr>
      <w:r>
        <w:rPr>
          <w:rFonts w:ascii="Arial" w:hAnsi="Arial" w:eastAsia="Arial" w:cs="Arial"/>
          <w:color w:val="999999"/>
          <w:sz w:val="20"/>
          <w:szCs w:val="20"/>
        </w:rPr>
        <w:t xml:space="preserve">来源：网络  作者：心上人间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实用学校法制教育月活动工作总结报告一一、主题班会“以案说法”各班充分利用班会课向学生宣传法制教育。有的同学布置学生在课余时间收集一些青少年违法犯罪的案例，让学生在班会课上交流、探讨。分析这些青少年违法的原因、性质以及从中应该吸取的教训；有的...</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实用学校法制教育月活动工作总结报告一</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实用学校法制教育月活动工作总结报告二</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实用学校法制教育月活动工作总结报告三</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实用学校法制教育月活动工作总结报告四</w:t>
      </w:r>
    </w:p>
    <w:p>
      <w:pPr>
        <w:ind w:left="0" w:right="0" w:firstLine="560"/>
        <w:spacing w:before="450" w:after="450" w:line="312" w:lineRule="auto"/>
      </w:pPr>
      <w:r>
        <w:rPr>
          <w:rFonts w:ascii="宋体" w:hAnsi="宋体" w:eastAsia="宋体" w:cs="宋体"/>
          <w:color w:val="000"/>
          <w:sz w:val="28"/>
          <w:szCs w:val="28"/>
        </w:rPr>
        <w:t xml:space="preserve">依据上级指示精神，三月份我们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水茜，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德育处主任、班主任、少先队辅导员等同志为成员的领导小组。学校的领导亲自挂帅，把普法教育和依法治校工作摆在学校工作的重要位置，建立了以校长室为龙头，以德育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开法制讲座，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实用学校法制教育月活动工作总结报告五</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2025-08-03T03:01:13+08:00</dcterms:created>
  <dcterms:modified xsi:type="dcterms:W3CDTF">2025-08-03T03:01:13+08:00</dcterms:modified>
</cp:coreProperties>
</file>

<file path=docProps/custom.xml><?xml version="1.0" encoding="utf-8"?>
<Properties xmlns="http://schemas.openxmlformats.org/officeDocument/2006/custom-properties" xmlns:vt="http://schemas.openxmlformats.org/officeDocument/2006/docPropsVTypes"/>
</file>