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幼儿园学校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在取得成绩的同时，我们也找到了工作中的不足和问题，我们要写好工作总结哦。下面小编给大家带来幼儿学校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交流教师每月工作总结范文5篇&lt;/span[_TAG_h2]幼儿园学校工作总结三</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幼儿园学校工作总结四</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