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学校开展党史学习教育活动工作总结9篇</w:t>
      </w:r>
      <w:bookmarkEnd w:id="1"/>
    </w:p>
    <w:p>
      <w:pPr>
        <w:jc w:val="center"/>
        <w:spacing w:before="0" w:after="450"/>
      </w:pPr>
      <w:r>
        <w:rPr>
          <w:rFonts w:ascii="Arial" w:hAnsi="Arial" w:eastAsia="Arial" w:cs="Arial"/>
          <w:color w:val="999999"/>
          <w:sz w:val="20"/>
          <w:szCs w:val="20"/>
        </w:rPr>
        <w:t xml:space="preserve">来源：网络  作者：眉眼如画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百年党史中，李大钊、瞿秋白、方志敏、夏明翰、刘志丹、左权、杨靖宇、赵一曼等无数优秀共产党人为民族独立、人民解放而英勇献身，这种前仆后继的精神铸就了共产党人高贵的人格品德。以下是本站为大家整理的关于学校开展党史学习教育活动工作总结9篇范文，希...</w:t>
      </w:r>
    </w:p>
    <w:p>
      <w:pPr>
        <w:ind w:left="0" w:right="0" w:firstLine="560"/>
        <w:spacing w:before="450" w:after="450" w:line="312" w:lineRule="auto"/>
      </w:pPr>
      <w:r>
        <w:rPr>
          <w:rFonts w:ascii="宋体" w:hAnsi="宋体" w:eastAsia="宋体" w:cs="宋体"/>
          <w:color w:val="000"/>
          <w:sz w:val="28"/>
          <w:szCs w:val="28"/>
        </w:rPr>
        <w:t xml:space="preserve">百年党史中，李大钊、瞿秋白、方志敏、夏明翰、刘志丹、左权、杨靖宇、赵一曼等无数优秀共产党人为民族独立、人民解放而英勇献身，这种前仆后继的精神铸就了共产党人高贵的人格品德。以下是本站为大家整理的关于学校开展党史学习教育活动工作总结9篇范文，希望能够帮助大家~
[_TAG_h2]学校开展党史学习教育活动工作总结1</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2025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2025名党员群众。学院党委于2025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2025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学校开展党史学习教育活动工作总结2</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学校开展党史学习教育活动工作总结4</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学校开展党史学习教育活动工作总结5</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2025年居村“两委”换届选举、2025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学校开展党史学习教育活动工作总结6</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学校开展党史学习教育活动工作总结7</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学校开展党史学习教育活动工作总结8</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学校开展党史学习教育活动工作总结9</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2025-08-02T18:49:52+08:00</dcterms:created>
  <dcterms:modified xsi:type="dcterms:W3CDTF">2025-08-02T18:49:52+08:00</dcterms:modified>
</cp:coreProperties>
</file>

<file path=docProps/custom.xml><?xml version="1.0" encoding="utf-8"?>
<Properties xmlns="http://schemas.openxmlformats.org/officeDocument/2006/custom-properties" xmlns:vt="http://schemas.openxmlformats.org/officeDocument/2006/docPropsVTypes"/>
</file>