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2025年学校政教处个人工作总结(七篇)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