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最新保险公司内勤个人工作总结 保险公司内勤月度工作总结(四篇)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保险公司内勤个人工作总结 保险公司内勤月度工作总结一回顾20__年，有硕果累累的喜悦，有与同事协同攻关的艰辛，也有遇到困难和挫折时惆怅，应对系统变更等新的挑战，在20__年的基础上我开始认真钻研，努力从多方面学习掌握各种业务知识和技能，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保险公司内勤月度工作总结一</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也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是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能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保险公司内勤月度工作总结三</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保险公司内勤月度工作总结四</w:t>
      </w:r>
    </w:p>
    <w:p>
      <w:pPr>
        <w:ind w:left="0" w:right="0" w:firstLine="560"/>
        <w:spacing w:before="450" w:after="450" w:line="312" w:lineRule="auto"/>
      </w:pPr>
      <w:r>
        <w:rPr>
          <w:rFonts w:ascii="宋体" w:hAnsi="宋体" w:eastAsia="宋体" w:cs="宋体"/>
          <w:color w:val="000"/>
          <w:sz w:val="28"/>
          <w:szCs w:val="28"/>
        </w:rPr>
        <w:t xml:space="preserve">20__年是我加入__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__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