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最新公司自我月工作总结报告(四篇)</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