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2025年自来水公司工作总结搜(五篇)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搜一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自来水公司工作总结搜一</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自来水公司工作总结搜三</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自来水公司工作总结搜四</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自来水公司工作总结搜五</w:t>
      </w:r>
    </w:p>
    <w:p>
      <w:pPr>
        <w:ind w:left="0" w:right="0" w:firstLine="560"/>
        <w:spacing w:before="450" w:after="450" w:line="312" w:lineRule="auto"/>
      </w:pPr>
      <w:r>
        <w:rPr>
          <w:rFonts w:ascii="宋体" w:hAnsi="宋体" w:eastAsia="宋体" w:cs="宋体"/>
          <w:color w:val="000"/>
          <w:sz w:val="28"/>
          <w:szCs w:val="28"/>
        </w:rPr>
        <w:t xml:space="preserve">时光飞逝，如梭之日，辛苦的自来水公司已经告一段落了，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2025年自来水公司工作总结搜(五篇)，仅供大家参考学习</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