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最新装修公司工作总结个人(四篇)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装修公司工作总结个人一  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装修公司工作总结个人一</w:t>
      </w:r>
    </w:p>
    <w:p>
      <w:pPr>
        <w:ind w:left="0" w:right="0" w:firstLine="560"/>
        <w:spacing w:before="450" w:after="450" w:line="312" w:lineRule="auto"/>
      </w:pPr>
      <w:r>
        <w:rPr>
          <w:rFonts w:ascii="宋体" w:hAnsi="宋体" w:eastAsia="宋体" w:cs="宋体"/>
          <w:color w:val="000"/>
          <w:sz w:val="28"/>
          <w:szCs w:val="28"/>
        </w:rPr>
        <w:t xml:space="preserve">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年，公司合同总产值50261万元,其中设计合同1376万元，实际完成产值39646万元，较好地完成了公司的经营目标，取得了良好的经营效益。在公司同仁以及广大项目经理的共同努力下，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aaa信用企业\"、\"全国信息化先进单位\"、\"x室内设计企业\"称号，共获得1项鲁班奖、2项全国装饰奖、4项省优、3项市优装饰工程奖，5个设计项目分别获得、省级、市级的设计大赛的设计大奖，彭刚荣获\"全国优秀项目经理\"、蒋剑荣获x年度\"全国杰出青年室内建筑师\"、吴建辉和罗宁荣获x年度\"市优秀项目经理\"荣誉称号;完成了建筑幕墙工程专业承包壹级资质升级、建筑幕墙和建筑外窗产品生产许可证的申报工作并且通过政府有关部门审核。提高了公司市场竞争力，从而为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年我们公司的发展速度是最快的一年，所以x年也算是我们公司的一个转折点，从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装修公司工作总结个人二</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优质的装修公司年终工作总结范文</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装修公司工作总结个人四</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