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销售业务员工作总结与计划(十五篇)</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 销售业务员工作总结与计划一首先要感谢公司提供给我这样一个很好的发展平台，之后更是用心栽培，在工作上会给予我以鼓励和指导督促。我学到了很多的销售技巧以及沟通管理能力得到提升。另外我还要感谢身边同事的积极配合，使得我们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 销售业务员工作总结与计划篇十一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 销售业务员工作总结与计划篇十五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