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最新12月早会主持词(3篇)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12月早会主持词篇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12月早会主持词篇一</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12月早会主持词篇二</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12月早会主持词篇三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