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医院保卫科年度总结报告(五篇)</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