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2025年医院的环境卫生工作总结(5篇)</w:t>
      </w:r>
      <w:bookmarkEnd w:id="1"/>
    </w:p>
    <w:p>
      <w:pPr>
        <w:jc w:val="center"/>
        <w:spacing w:before="0" w:after="450"/>
      </w:pPr>
      <w:r>
        <w:rPr>
          <w:rFonts w:ascii="Arial" w:hAnsi="Arial" w:eastAsia="Arial" w:cs="Arial"/>
          <w:color w:val="999999"/>
          <w:sz w:val="20"/>
          <w:szCs w:val="20"/>
        </w:rPr>
        <w:t xml:space="preserve">来源：网络  作者：心旷神怡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医院的环境卫生工作总结一一、第一阶段工作开展情况1、制定方案，广泛动员。严格按照要求，结合全院开展的创先争优、三好一满意活动，研究制定了《市第三人民医院进一步营造风清气正发展环境”活动实施方案》。领导小组下设办公室，设在纪检委，由纪委书记具...</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医院的环境卫生工作总结一</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充实的工作生活一不留神就过去了，这段时间以来的工作，收获了不少成绩，是不是该好好写一份工作总结记录一下呢?下面小编给大家带来关于医院的环境卫生工作总结，希望大家喜欢!</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5、为防止汗水不消毒处理排放下水道，我院于20__年9月投资20多万元改造了下水管道，修建了污水消毒池。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宋体" w:hAnsi="宋体" w:eastAsia="宋体" w:cs="宋体"/>
          <w:color w:val="000"/>
          <w:sz w:val="28"/>
          <w:szCs w:val="28"/>
        </w:rPr>
        <w:t xml:space="preserve">根据市卫生党工委、市卫生局下发的文件精神，我院高度重视，行动迅速，依照市卫生党工委的统一部署，较好的完成了第一阶段的工作任务。同时，根据市委、政府统一安排，进行了第二阶段自查自纠，现总结如下：</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医生每月工作个人总结5篇&lt;/span[_TAG_h2]医院的环境卫生工作总结三</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医院的环境卫生工作总结四</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医院的环境卫生工作总结五</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2025-07-13T20:29:22+08:00</dcterms:created>
  <dcterms:modified xsi:type="dcterms:W3CDTF">2025-07-13T20:29:22+08:00</dcterms:modified>
</cp:coreProperties>
</file>

<file path=docProps/custom.xml><?xml version="1.0" encoding="utf-8"?>
<Properties xmlns="http://schemas.openxmlformats.org/officeDocument/2006/custom-properties" xmlns:vt="http://schemas.openxmlformats.org/officeDocument/2006/docPropsVTypes"/>
</file>