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最新维修工年度工作总结 个人(4篇)</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 个人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个人二</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一段时间的工作在不知不觉间已经告一段落了，回顾坚强走过的这段时间，取得的成绩实则来之不易，需要认真地为此写一份年终工作总结。下面小编给大家带来维修工年终工作总结个人范文，希望大家喜欢!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20_工作总结范文|格式|模板&lt;/span[_TAG_h2]维修工年度工作总结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