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最新高校后勤个人工作总结(5篇)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高校后勤个人工作总结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w:t>
      </w:r>
    </w:p>
    <w:p>
      <w:pPr>
        <w:ind w:left="0" w:right="0" w:firstLine="560"/>
        <w:spacing w:before="450" w:after="450" w:line="312" w:lineRule="auto"/>
      </w:pPr>
      <w:r>
        <w:rPr>
          <w:rFonts w:ascii="黑体" w:hAnsi="黑体" w:eastAsia="黑体" w:cs="黑体"/>
          <w:color w:val="000000"/>
          <w:sz w:val="36"/>
          <w:szCs w:val="36"/>
          <w:b w:val="1"/>
          <w:bCs w:val="1"/>
        </w:rPr>
        <w:t xml:space="preserve">高校后勤个人工作总结一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高校后勤个人工作总结二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高校后勤个人工作总结三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高校后勤个人工作总结四</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高校后勤个人工作总结五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2025-08-02T20:08:40+08:00</dcterms:created>
  <dcterms:modified xsi:type="dcterms:W3CDTF">2025-08-02T20:08:40+08:00</dcterms:modified>
</cp:coreProperties>
</file>

<file path=docProps/custom.xml><?xml version="1.0" encoding="utf-8"?>
<Properties xmlns="http://schemas.openxmlformats.org/officeDocument/2006/custom-properties" xmlns:vt="http://schemas.openxmlformats.org/officeDocument/2006/docPropsVTypes"/>
</file>