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最新燃气设计个人工作总结 燃气工程部个人的工作总结(六篇)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燃气设计个人工作总结 燃气工程部个人的工作总结一一、增强业务能力，提高设计水平对于今年刚刚入职的我来说，从事施工图设计工作是机遇也是挑战。在刚刚过去的一年多来，我尽快适应了工作的环境，融入到设计院这个集体中。这期间完成了____项目的设计，...</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燃气工程部个人的工作总结二</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燃气工程部个人的工作总结三</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燃气设计个人工作总结 燃气工程部个人的工作总结六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