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新时代安全生产重要论述精神总结报告【三篇】</w:t>
      </w:r>
      <w:bookmarkEnd w:id="1"/>
    </w:p>
    <w:p>
      <w:pPr>
        <w:jc w:val="center"/>
        <w:spacing w:before="0" w:after="450"/>
      </w:pPr>
      <w:r>
        <w:rPr>
          <w:rFonts w:ascii="Arial" w:hAnsi="Arial" w:eastAsia="Arial" w:cs="Arial"/>
          <w:color w:val="999999"/>
          <w:sz w:val="20"/>
          <w:szCs w:val="20"/>
        </w:rPr>
        <w:t xml:space="preserve">来源：网络  作者：九曲桥畔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以下是为大家整理的关于新时代安全生产重要论述精神总结报告的文章3篇 ,欢迎品鉴！【篇1】新时代安全生产重要论述精神总结报...</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以下是为大家整理的关于新时代安全生产重要论述精神总结报告的文章3篇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　　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6"/>
          <w:szCs w:val="36"/>
          <w:b w:val="1"/>
          <w:bCs w:val="1"/>
        </w:rPr>
        <w:t xml:space="preserve">【篇2】新时代安全生产重要论述精神总结报告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在企业安全生产活动中，人们通常把管理者对员工提出安全规范要求称之为“要我安全”，而把员工的自觉安全行为称之为“我要安全”。两种提法，不仅仅表述了语言概念不一样，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一样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所以，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　　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在抓安全生产的过程中发现，一般状况下，员工都会为满足自我的安全需要而采取自我保护措施，遵守安全生产规程，但有的时候，有些人则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我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【篇3】新时代安全生产重要论述精神总结报告</w:t>
      </w:r>
    </w:p>
    <w:p>
      <w:pPr>
        <w:ind w:left="0" w:right="0" w:firstLine="560"/>
        <w:spacing w:before="450" w:after="450" w:line="312" w:lineRule="auto"/>
      </w:pPr>
      <w:r>
        <w:rPr>
          <w:rFonts w:ascii="宋体" w:hAnsi="宋体" w:eastAsia="宋体" w:cs="宋体"/>
          <w:color w:val="000"/>
          <w:sz w:val="28"/>
          <w:szCs w:val="28"/>
        </w:rPr>
        <w:t xml:space="preserve">　　安全是企业兴亡的基石，是企业的生命线，效益的前提，安全生产事关职工生命和企业财产安全，事关社会稳定，所以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　　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　　认真贯彻遵循安全第一、预防为主的原则，在日常工作中透过对人的安全意识的提高来提高对物的安全状态的管理，所以人员的定期安全培训、安全学习显得尤为重要，仅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安全生产是企业的头等大事，在今后的工作中，我会认真贯彻落实公司的安全生产方针，认真执行公司安全生产管理理念，并将安全生产工作放在自我的职业价值中去。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