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2025年餐厅经理工作总结与不足 餐厅经理工作总结(3篇)</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一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餐厅经理工作总结二</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餐厅经理工作总结三</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