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2025年商务专员岗工作总结 商务工作技能(4篇)</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商务技术岗位工作总结商务工作个人总结报告一不知不觉，转眼间我在成长中又渡过一年。回首来到公司这走过的半年，很荣幸能在我们公司与各位同事共同进步，我也在大家的身上学到不少的知识。半年以来我心中最大的感受便是要做一名合格的总经理助理不难，但要做...</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商务技术岗位工作总结商务工作个人总结报告一</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v^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商务技术岗位工作总结商务工作个人总结报告二</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商务技术岗位工作总结商务工作个人总结报告三</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商务技术岗位工作总结商务工作个人总结报告四</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