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2025年名著读后感作文700字(十篇)</w:t>
      </w:r>
      <w:bookmarkEnd w:id="1"/>
    </w:p>
    <w:p>
      <w:pPr>
        <w:jc w:val="center"/>
        <w:spacing w:before="0" w:after="450"/>
      </w:pPr>
      <w:r>
        <w:rPr>
          <w:rFonts w:ascii="Arial" w:hAnsi="Arial" w:eastAsia="Arial" w:cs="Arial"/>
          <w:color w:val="999999"/>
          <w:sz w:val="20"/>
          <w:szCs w:val="20"/>
        </w:rPr>
        <w:t xml:space="preserve">来源：网络  作者：梦回唐朝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名著读后感作文700字一“复活”，故明思意指死去的人再一次或得生命，现实生活中不可能有这种事。我对托尔斯泰颇有了解。其并不是一个科幻作家，因而我怀着兴趣翻开了这本书。书中讲述了一任贵族青年——聂赫留朵夫，早年与一个女仆卡秋莎·玛丝洛娃发生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名著读后感作文700字一</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名著读后感作文700字四</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名著读后感作文700字五</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名著读后感作文700字七</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名著读后感作文700字九</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“纷纷五代乱离间，一旦云开复见天。”你是不是很奇怪?我怎么就文邹邹的了?可不是吗，这几天看了施耐庵的水浒传，我深受古典名著的熏陶，步入了古典文学的殿堂。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著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 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人乐太平无事日，莺花无限日高眠。”读了水浒传，我才知道古典名著的魅力。一部《水浒》显出英雄信念：替天行道，杀退朝廷官兵;一部《水浒》展示英雄气概：侠肝义胆，为民打抱不平;一部《水浒》现出英雄本性：同甘共苦，聚义梁山水泊一部《水浒》写出英雄精神：勇往直前，征讨江南淮西。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4"/>
          <w:szCs w:val="34"/>
          <w:b w:val="1"/>
          <w:bCs w:val="1"/>
        </w:rPr>
        <w:t xml:space="preserve">名著读后感作文700字篇十</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虽然说现在仍离内行很远，不料却也看出一点门道。</w:t>
      </w:r>
    </w:p>
    <w:p>
      <w:pPr>
        <w:ind w:left="0" w:right="0" w:firstLine="560"/>
        <w:spacing w:before="450" w:after="450" w:line="312" w:lineRule="auto"/>
      </w:pPr>
      <w:r>
        <w:rPr>
          <w:rFonts w:ascii="宋体" w:hAnsi="宋体" w:eastAsia="宋体" w:cs="宋体"/>
          <w:color w:val="000"/>
          <w:sz w:val="28"/>
          <w:szCs w:val="28"/>
        </w:rPr>
        <w:t xml:space="preserve">鲁达何以成五台山和尚?</w:t>
      </w:r>
    </w:p>
    <w:p>
      <w:pPr>
        <w:ind w:left="0" w:right="0" w:firstLine="560"/>
        <w:spacing w:before="450" w:after="450" w:line="312" w:lineRule="auto"/>
      </w:pPr>
      <w:r>
        <w:rPr>
          <w:rFonts w:ascii="宋体" w:hAnsi="宋体" w:eastAsia="宋体" w:cs="宋体"/>
          <w:color w:val="000"/>
          <w:sz w:val="28"/>
          <w:szCs w:val="28"/>
        </w:rPr>
        <w:t xml:space="preserve">俗话说不在高，有仙则名。五台山是四大佛教名山之一，五台山的和尚当然并不是什么人都能做得的，何况象鲁达这样有命案在身凶犯?看过《水浒》的人都知道鲁提辖拳打镇关西、大闹五台山的故事，至于他如何做了名山古刹的大和尚，不细心看还未必看得明白。</w:t>
      </w:r>
    </w:p>
    <w:p>
      <w:pPr>
        <w:ind w:left="0" w:right="0" w:firstLine="560"/>
        <w:spacing w:before="450" w:after="450" w:line="312" w:lineRule="auto"/>
      </w:pPr>
      <w:r>
        <w:rPr>
          <w:rFonts w:ascii="宋体" w:hAnsi="宋体" w:eastAsia="宋体" w:cs="宋体"/>
          <w:color w:val="000"/>
          <w:sz w:val="28"/>
          <w:szCs w:val="28"/>
        </w:rPr>
        <w:t xml:space="preserve">鲁达三拳打死郑屠之后便 亡命天涯，一日，在代州雁门县的十字街头正好遇上了他曾搭救过的金老，金老的女儿嫁给了雁门的大财主赵员外，赵员外既然取金老的女儿，鲁达自然成了他的大恩人，受人滴水之恩，当涌泉相报。这赵员外和五台山的关系非同一般，寺里的智真长老是他的弟兄，而且他祖上便曾舍钱在寺里，是寺里的大施主。赵员外还曾向寺里买了一个名额，寺里曾许过愿让他剃度一僧。于是，赵员外就把这名额给了鲁达，有了名额还不够，赵员外还向寺里缴纳一笔\"集资费\"，那集资费便是赵员外带鲁达上山见智真长老时特意准备的一担\"段匹礼物\"。如果没有赵员外的一个名额和一担集资费，鲁达便有天大的本事也进不了五台山山门，更不会成为后来大名鼎鼎的花和尚鲁智深了。</w:t>
      </w:r>
    </w:p>
    <w:p>
      <w:pPr>
        <w:ind w:left="0" w:right="0" w:firstLine="560"/>
        <w:spacing w:before="450" w:after="450" w:line="312" w:lineRule="auto"/>
      </w:pPr>
      <w:r>
        <w:rPr>
          <w:rFonts w:ascii="宋体" w:hAnsi="宋体" w:eastAsia="宋体" w:cs="宋体"/>
          <w:color w:val="000"/>
          <w:sz w:val="28"/>
          <w:szCs w:val="28"/>
        </w:rPr>
        <w:t xml:space="preserve">生辰纲事发与晁盖的关系网</w:t>
      </w:r>
    </w:p>
    <w:p>
      <w:pPr>
        <w:ind w:left="0" w:right="0" w:firstLine="560"/>
        <w:spacing w:before="450" w:after="450" w:line="312" w:lineRule="auto"/>
      </w:pPr>
      <w:r>
        <w:rPr>
          <w:rFonts w:ascii="宋体" w:hAnsi="宋体" w:eastAsia="宋体" w:cs="宋体"/>
          <w:color w:val="000"/>
          <w:sz w:val="28"/>
          <w:szCs w:val="28"/>
        </w:rPr>
        <w:t xml:space="preserve">劫了当朝太师的生辰纲，绝对是死罪一条。作为这桩劫案的首犯，晁盖在生辰纲东窗事发之后，利用他多年精心编织的关系网居然安然逃脱，远走高飞。《水浒》虽是一部反映农民起义的小说，不过里面的108将很少是正儿八经的正宗农民，晃盖当然也不是。</w:t>
      </w:r>
    </w:p>
    <w:p>
      <w:pPr>
        <w:ind w:left="0" w:right="0" w:firstLine="560"/>
        <w:spacing w:before="450" w:after="450" w:line="312" w:lineRule="auto"/>
      </w:pPr>
      <w:r>
        <w:rPr>
          <w:rFonts w:ascii="宋体" w:hAnsi="宋体" w:eastAsia="宋体" w:cs="宋体"/>
          <w:color w:val="000"/>
          <w:sz w:val="28"/>
          <w:szCs w:val="28"/>
        </w:rPr>
        <w:t xml:space="preserve">晁盖是山东郓城县东溪村的一名富户，\"平生仗义疏财，专爱结识天下好汉，但有人来投奔他的，不论好歹，便留在庄上住。\"他独霸一方，在江湖上很有些名气。晁盖有很多钱，也很会花钱，他的钱绝对不会是在土地上日出而作，日落而息所得，生辰纲都敢劫，他还有什么事不敢做的。晁盖用大量的钱财精心编织了许多的关系网，而这些关系网在紧要的关头发挥了作用。先是他的把兄弟--在县衙门作事的宋江从济州府捕头何涛处获得秘捕晁盖的消息后，便立即前去通风报信，使晁盖得了宝贵的时间。在围捕行动中，郓城县的两位和他交往很深的，平时得了许多好处的都头朱仝、雷横更是心怀鬼胎，阳奉阴违。打前门的的雷横故意大惊小怪，高声叫嚷，暗示晁盖快逃，打后门朱仝更是不但放过了他，还特意为他指出了一条逃生之路说?quot;你不可投别处去，只除梁山泊可能安身。\"关系网织到这个份上，谁还奈得他何?</w:t>
      </w:r>
    </w:p>
    <w:p>
      <w:pPr>
        <w:ind w:left="0" w:right="0" w:firstLine="560"/>
        <w:spacing w:before="450" w:after="450" w:line="312" w:lineRule="auto"/>
      </w:pPr>
      <w:r>
        <w:rPr>
          <w:rFonts w:ascii="宋体" w:hAnsi="宋体" w:eastAsia="宋体" w:cs="宋体"/>
          <w:color w:val="000"/>
          <w:sz w:val="28"/>
          <w:szCs w:val="28"/>
        </w:rPr>
        <w:t xml:space="preserve">宋江使梁山泊兴旺发达，宋江又把梁山泊引上绝路，真可谓成也宋江，败也宋江。应该说宋江取得梁山泊第一把交椅之前，还是为山寨做了许多有益的工作的，尤其是彻底抛弃了王伦的闭关自守、盲目排外的路线，广纳天下豪杰，使得山寨一片繁荣。他还常亲自下山，率领一帮弟兄冲州过府，立了不少军功，三打祝家庄、攻克高唐州，都有他的功劳。不过，耐人寻味的是，当梁山泊英雄排定座次，宋江坐稳了法定的第一把交椅后，他的行为产生了巨大的变化，以前身先士卒的宋江不见了，自那以后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嫖妓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水浒传》毕竟是宝藏，不时会有新发现。最近，一位著名史学教授的研究又出新成果：“《水浒》是中国第一反腐名著”。教授认为，在封建社会里，直接迫害农民的是贪官污吏，是高俅一类人物。农民起来反抗，矛头直指贪官，这是理所当然。农民铲除贪官污吏，实现天下太平，实际上就是反贪污、反腐败。“《水浒》虽然情节复杂纷纭，但其主题总离不开一件事———反贪污、反腐败。”端的是有一千个学者就有一千个主题。</w:t>
      </w:r>
    </w:p>
    <w:p>
      <w:pPr>
        <w:ind w:left="0" w:right="0" w:firstLine="560"/>
        <w:spacing w:before="450" w:after="450" w:line="312" w:lineRule="auto"/>
      </w:pPr>
      <w:r>
        <w:rPr>
          <w:rFonts w:ascii="宋体" w:hAnsi="宋体" w:eastAsia="宋体" w:cs="宋体"/>
          <w:color w:val="000"/>
          <w:sz w:val="28"/>
          <w:szCs w:val="28"/>
        </w:rPr>
        <w:t xml:space="preserve">《水浒》反腐，第一斗士该是宋大哥了。宋江“祖居郓城县宋家村人氏，为人仗义疏财”，老太爷宋太公和胞弟宋清“在村中务农，守些田园过活。”宋大哥则在郓城县衙当文书。“平生只好结识江湖上好汉，但有人来投奔他的，若高若低，无有不纳……端的是挥霍，视金似土。”宋王朝该不会实行“高薪养廉”吧?一个县衙的小文书，不知工资有多少?竟能挥金似土，不知是有灰色收入还是有其他收入?莫非黑三郎上山之前也腐败?那岂非成了以腐败反腐败了?最坚定的“反腐斗士”当推李逵，那铁牛的板斧砍起江州百姓的头颅来就如切菜，“只要杀得快活”。事情缘起乃智取生辰纲，理由非常充分：“此不义之财，取之何碍”，因为是反腐的正义行动，打劫也就不叫打劫，叫智取。</w:t>
      </w:r>
    </w:p>
    <w:p>
      <w:pPr>
        <w:ind w:left="0" w:right="0" w:firstLine="560"/>
        <w:spacing w:before="450" w:after="450" w:line="312" w:lineRule="auto"/>
      </w:pPr>
      <w:r>
        <w:rPr>
          <w:rFonts w:ascii="宋体" w:hAnsi="宋体" w:eastAsia="宋体" w:cs="宋体"/>
          <w:color w:val="000"/>
          <w:sz w:val="28"/>
          <w:szCs w:val="28"/>
        </w:rPr>
        <w:t xml:space="preserve">《水浒》反腐，本是古人的事，与咱何干?只是那浓浓的《水浒》气绵绵不绝：晁盖们劫生辰纲是“反腐”，今天小偷偷贪官的赃款赃物更是“反腐”了。那宋押司在政府机关干事，却一心编织关系网，哥儿们来了“终日追陪”。利用职务之便为犯罪嫌疑人、也是关系网中一哥儿们的“乡长”晁盖通风报信，指使他们脱逃，那原福建省厅副厅长庄如顺通知赖昌星快点出国好像就颇得宋江的真传。宋江杀阎婆惜之后，郓城县“局长”朱仝、雷横私自放走宋江，“县长”也有心为宋开脱，那浙江温岭市原市长周建国、市局长杨卫东与黑社会头子张畏的瓜葛，那沈阳市原市长慕绥新、副市长马向东与刘涌的关系，不就与此一脉相承吗?慕绥新、庄如顺、周建国、杨卫东们，血液中就浸透了《水浒》气。</w:t>
      </w:r>
    </w:p>
    <w:p>
      <w:pPr>
        <w:ind w:left="0" w:right="0" w:firstLine="560"/>
        <w:spacing w:before="450" w:after="450" w:line="312" w:lineRule="auto"/>
      </w:pPr>
      <w:r>
        <w:rPr>
          <w:rFonts w:ascii="宋体" w:hAnsi="宋体" w:eastAsia="宋体" w:cs="宋体"/>
          <w:color w:val="000"/>
          <w:sz w:val="28"/>
          <w:szCs w:val="28"/>
        </w:rPr>
        <w:t xml:space="preserve">以上就是我读水浒传的感想!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2025-08-03T04:35:46+08:00</dcterms:created>
  <dcterms:modified xsi:type="dcterms:W3CDTF">2025-08-03T04:35:46+08:00</dcterms:modified>
</cp:coreProperties>
</file>

<file path=docProps/custom.xml><?xml version="1.0" encoding="utf-8"?>
<Properties xmlns="http://schemas.openxmlformats.org/officeDocument/2006/custom-properties" xmlns:vt="http://schemas.openxmlformats.org/officeDocument/2006/docPropsVTypes"/>
</file>