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2025年初中生活的收获作文(5篇)</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中生活的收获作文一曾几何时，我梦想着，我是一只小鸟，在无垠的太空中飞翔，饱览祖国的大好河山，累了在枝头栖息，渴了在溪边饮水，快乐了就鸣叫，忧虑了就向同伴诉说，怡然自得。这让我不禁想起了陶渊明“采菊东篱下，悠然见南山”的旷达心境。曾几何时，...</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初中生活的收获作文一</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初中生活的收获作文二</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初中生活的收获作文四</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初中生活的收获作文五</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